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355" w:rsidRPr="00815355" w:rsidRDefault="00815355" w:rsidP="00815355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15355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815355" w:rsidRPr="00815355" w:rsidRDefault="00815355" w:rsidP="00815355">
      <w:pPr>
        <w:spacing w:line="253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15355">
        <w:rPr>
          <w:rFonts w:ascii="Calibri Light" w:eastAsia="Times New Roman" w:hAnsi="Calibri Light" w:cs="Calibri Light"/>
          <w:b/>
          <w:bCs/>
          <w:color w:val="000000"/>
          <w:sz w:val="22"/>
          <w:szCs w:val="22"/>
        </w:rPr>
        <w:t>Research Attorney:</w:t>
      </w:r>
    </w:p>
    <w:p w:rsidR="00815355" w:rsidRPr="00815355" w:rsidRDefault="00815355" w:rsidP="00815355">
      <w:pPr>
        <w:spacing w:line="253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15355">
        <w:rPr>
          <w:rFonts w:ascii="Calibri Light" w:eastAsia="Times New Roman" w:hAnsi="Calibri Light" w:cs="Calibri Light"/>
          <w:b/>
          <w:bCs/>
          <w:color w:val="000000"/>
          <w:sz w:val="22"/>
          <w:szCs w:val="22"/>
        </w:rPr>
        <w:t> </w:t>
      </w:r>
    </w:p>
    <w:p w:rsidR="00815355" w:rsidRPr="00815355" w:rsidRDefault="00815355" w:rsidP="00815355">
      <w:pPr>
        <w:spacing w:line="253" w:lineRule="atLeast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15355">
        <w:rPr>
          <w:rFonts w:ascii="Calibri Light" w:eastAsia="Times New Roman" w:hAnsi="Calibri Light" w:cs="Calibri Light"/>
          <w:color w:val="000000"/>
          <w:sz w:val="22"/>
          <w:szCs w:val="22"/>
        </w:rPr>
        <w:t>The arbitrator may, in her discretion, utilize a research attorney in this case.  The research attorney is a member of the California Bar and an experienced attorney. </w:t>
      </w:r>
    </w:p>
    <w:p w:rsidR="00815355" w:rsidRPr="00815355" w:rsidRDefault="00815355" w:rsidP="00815355">
      <w:pPr>
        <w:spacing w:line="253" w:lineRule="atLeast"/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815355">
        <w:rPr>
          <w:rFonts w:ascii="Calibri Light" w:eastAsia="Times New Roman" w:hAnsi="Calibri Light" w:cs="Calibri Light"/>
          <w:color w:val="000000"/>
          <w:sz w:val="22"/>
          <w:szCs w:val="22"/>
        </w:rPr>
        <w:t> </w:t>
      </w:r>
    </w:p>
    <w:p w:rsidR="00815355" w:rsidRPr="00815355" w:rsidRDefault="00815355" w:rsidP="00815355">
      <w:pPr>
        <w:spacing w:line="253" w:lineRule="atLeast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15355">
        <w:rPr>
          <w:rFonts w:ascii="Calibri Light" w:eastAsia="Times New Roman" w:hAnsi="Calibri Light" w:cs="Calibri Light"/>
          <w:color w:val="000000"/>
          <w:sz w:val="22"/>
          <w:szCs w:val="22"/>
        </w:rPr>
        <w:t>The arbitrator may ask the research attorney to assist with preliminary document review, and perform legal research and preliminary analysis in the same manner as a judicial research attorney might commonly be employed.  The research attorney will not conduct hearings or make orders. The arbitrator will independently evaluate and rule upon all issues before her. </w:t>
      </w:r>
    </w:p>
    <w:p w:rsidR="00815355" w:rsidRPr="00815355" w:rsidRDefault="00815355" w:rsidP="00815355">
      <w:pPr>
        <w:spacing w:line="253" w:lineRule="atLeast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15355">
        <w:rPr>
          <w:rFonts w:ascii="Calibri Light" w:eastAsia="Times New Roman" w:hAnsi="Calibri Light" w:cs="Calibri Light"/>
          <w:color w:val="000000"/>
          <w:sz w:val="22"/>
          <w:szCs w:val="22"/>
        </w:rPr>
        <w:t> </w:t>
      </w:r>
    </w:p>
    <w:p w:rsidR="00815355" w:rsidRPr="00815355" w:rsidRDefault="00815355" w:rsidP="00815355">
      <w:pPr>
        <w:spacing w:line="253" w:lineRule="atLeast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15355">
        <w:rPr>
          <w:rFonts w:ascii="Calibri Light" w:eastAsia="Times New Roman" w:hAnsi="Calibri Light" w:cs="Calibri Light"/>
          <w:color w:val="000000"/>
          <w:sz w:val="22"/>
          <w:szCs w:val="22"/>
        </w:rPr>
        <w:t>The arbitrator believes using a research attorney is cost-effective for clients</w:t>
      </w:r>
      <w:r w:rsidRPr="00815355">
        <w:rPr>
          <w:rFonts w:ascii="Calibri Light" w:eastAsia="Times New Roman" w:hAnsi="Calibri Light" w:cs="Calibri Light"/>
          <w:color w:val="1F497D"/>
          <w:sz w:val="22"/>
          <w:szCs w:val="22"/>
        </w:rPr>
        <w:t> as </w:t>
      </w:r>
      <w:r w:rsidRPr="00815355">
        <w:rPr>
          <w:rFonts w:ascii="Calibri Light" w:eastAsia="Times New Roman" w:hAnsi="Calibri Light" w:cs="Calibri Light"/>
          <w:color w:val="000000"/>
          <w:sz w:val="22"/>
          <w:szCs w:val="22"/>
        </w:rPr>
        <w:t>the research attorney does work the arbitrator would otherwise do, but at a much lower rate.  The research attorney will be billed at the rate of $</w:t>
      </w:r>
      <w:proofErr w:type="spellStart"/>
      <w:r>
        <w:rPr>
          <w:rFonts w:ascii="Calibri Light" w:eastAsia="Times New Roman" w:hAnsi="Calibri Light" w:cs="Calibri Light"/>
          <w:color w:val="000000"/>
          <w:sz w:val="22"/>
          <w:szCs w:val="22"/>
        </w:rPr>
        <w:t>xyz</w:t>
      </w:r>
      <w:bookmarkStart w:id="0" w:name="_GoBack"/>
      <w:bookmarkEnd w:id="0"/>
      <w:proofErr w:type="spellEnd"/>
      <w:r w:rsidRPr="00815355">
        <w:rPr>
          <w:rFonts w:ascii="Calibri Light" w:eastAsia="Times New Roman" w:hAnsi="Calibri Light" w:cs="Calibri Light"/>
          <w:color w:val="000000"/>
          <w:sz w:val="22"/>
          <w:szCs w:val="22"/>
        </w:rPr>
        <w:t xml:space="preserve"> per hour. </w:t>
      </w:r>
    </w:p>
    <w:p w:rsidR="00815355" w:rsidRPr="00815355" w:rsidRDefault="00815355" w:rsidP="00815355">
      <w:pPr>
        <w:spacing w:line="253" w:lineRule="atLeast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15355">
        <w:rPr>
          <w:rFonts w:ascii="Calibri Light" w:eastAsia="Times New Roman" w:hAnsi="Calibri Light" w:cs="Calibri Light"/>
          <w:color w:val="000000"/>
          <w:sz w:val="22"/>
          <w:szCs w:val="22"/>
        </w:rPr>
        <w:t> </w:t>
      </w:r>
    </w:p>
    <w:p w:rsidR="00815355" w:rsidRPr="00815355" w:rsidRDefault="00815355" w:rsidP="00815355">
      <w:pPr>
        <w:spacing w:line="253" w:lineRule="atLeast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15355">
        <w:rPr>
          <w:rFonts w:ascii="Calibri Light" w:eastAsia="Times New Roman" w:hAnsi="Calibri Light" w:cs="Calibri Light"/>
          <w:color w:val="000000"/>
          <w:sz w:val="22"/>
          <w:szCs w:val="22"/>
        </w:rPr>
        <w:t>If the arbitrator chooses to utilize a research attorney, a copy of the research attorney’s CV will be provided along with the disclosure packet.</w:t>
      </w:r>
    </w:p>
    <w:p w:rsidR="00EE1139" w:rsidRDefault="00815355"/>
    <w:sectPr w:rsidR="00EE1139" w:rsidSect="00222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55"/>
    <w:rsid w:val="00194627"/>
    <w:rsid w:val="001E7B1B"/>
    <w:rsid w:val="00222CC4"/>
    <w:rsid w:val="007C1F39"/>
    <w:rsid w:val="00815355"/>
    <w:rsid w:val="00A2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F0BFD"/>
  <w15:chartTrackingRefBased/>
  <w15:docId w15:val="{AE694BF4-8C6B-3445-B23F-2DDB9290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Gallagher</dc:creator>
  <cp:keywords/>
  <dc:description/>
  <cp:lastModifiedBy>Deirdre Gallagher</cp:lastModifiedBy>
  <cp:revision>1</cp:revision>
  <dcterms:created xsi:type="dcterms:W3CDTF">2021-05-05T15:54:00Z</dcterms:created>
  <dcterms:modified xsi:type="dcterms:W3CDTF">2021-05-05T15:55:00Z</dcterms:modified>
</cp:coreProperties>
</file>